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26EE" w14:textId="77777777" w:rsidR="00AA257B" w:rsidRDefault="00AA257B" w:rsidP="00AA257B">
      <w:pPr>
        <w:pStyle w:val="Heading1"/>
        <w:jc w:val="center"/>
      </w:pPr>
      <w:r>
        <w:t>Sample</w:t>
      </w:r>
      <w:r>
        <w:rPr>
          <w:spacing w:val="-7"/>
        </w:rPr>
        <w:t xml:space="preserve"> </w:t>
      </w:r>
      <w:r>
        <w:t>Condominium</w:t>
      </w:r>
      <w:r>
        <w:rPr>
          <w:spacing w:val="-7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rPr>
          <w:spacing w:val="-2"/>
        </w:rPr>
        <w:t>Amendment</w:t>
      </w:r>
    </w:p>
    <w:p w14:paraId="67D36CE6" w14:textId="77777777" w:rsidR="00AA257B" w:rsidRPr="00AA257B" w:rsidRDefault="00AA257B" w:rsidP="00AA257B">
      <w:pPr>
        <w:pStyle w:val="BodyText"/>
        <w:spacing w:before="266"/>
        <w:ind w:left="1384" w:right="1305"/>
        <w:jc w:val="center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SMOKING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IS</w:t>
      </w:r>
      <w:r w:rsidRPr="00AA257B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NOT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ALLOWED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pacing w:val="-5"/>
          <w:sz w:val="24"/>
          <w:szCs w:val="24"/>
        </w:rPr>
        <w:t>IN</w:t>
      </w:r>
    </w:p>
    <w:p w14:paraId="350597E2" w14:textId="77777777" w:rsidR="00AA257B" w:rsidRPr="00AA257B" w:rsidRDefault="00AA257B" w:rsidP="00AA257B">
      <w:pPr>
        <w:pStyle w:val="BodyText"/>
        <w:spacing w:before="1" w:line="207" w:lineRule="exact"/>
        <w:ind w:left="1384" w:right="1308"/>
        <w:jc w:val="center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ALL</w:t>
      </w:r>
      <w:r w:rsidRPr="00AA257B">
        <w:rPr>
          <w:rFonts w:ascii="Bookman Old Style" w:hAnsi="Bookman Old Style" w:cs="Times New Roman"/>
          <w:spacing w:val="-8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COMMON</w:t>
      </w:r>
      <w:r w:rsidRPr="00AA257B">
        <w:rPr>
          <w:rFonts w:ascii="Bookman Old Style" w:hAnsi="Bookman Old Style" w:cs="Times New Roman"/>
          <w:spacing w:val="-6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AREAS</w:t>
      </w:r>
      <w:r w:rsidRPr="00AA257B">
        <w:rPr>
          <w:rFonts w:ascii="Bookman Old Style" w:hAnsi="Bookman Old Style" w:cs="Times New Roman"/>
          <w:spacing w:val="-6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AND</w:t>
      </w:r>
      <w:r w:rsidRPr="00AA257B">
        <w:rPr>
          <w:rFonts w:ascii="Bookman Old Style" w:hAnsi="Bookman Old Style" w:cs="Times New Roman"/>
          <w:spacing w:val="-6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INDIVIDUAL</w:t>
      </w:r>
      <w:r w:rsidRPr="00AA257B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pacing w:val="-2"/>
          <w:sz w:val="24"/>
          <w:szCs w:val="24"/>
        </w:rPr>
        <w:t>UNITS</w:t>
      </w:r>
    </w:p>
    <w:p w14:paraId="32A09B42" w14:textId="77777777" w:rsidR="00AA257B" w:rsidRPr="00AA257B" w:rsidRDefault="00AA257B" w:rsidP="00AA257B">
      <w:pPr>
        <w:pStyle w:val="BodyText"/>
        <w:spacing w:line="207" w:lineRule="exact"/>
        <w:ind w:left="1384" w:right="1305"/>
        <w:jc w:val="center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Under</w:t>
      </w:r>
      <w:r w:rsidRPr="00AA257B">
        <w:rPr>
          <w:rFonts w:ascii="Bookman Old Style" w:hAnsi="Bookman Old Style" w:cs="Times New Roman"/>
          <w:spacing w:val="-8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the</w:t>
      </w:r>
      <w:r w:rsidRPr="00AA257B">
        <w:rPr>
          <w:rFonts w:ascii="Bookman Old Style" w:hAnsi="Bookman Old Style" w:cs="Times New Roman"/>
          <w:spacing w:val="-8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Rules</w:t>
      </w:r>
      <w:r w:rsidRPr="00AA257B">
        <w:rPr>
          <w:rFonts w:ascii="Bookman Old Style" w:hAnsi="Bookman Old Style" w:cs="Times New Roman"/>
          <w:spacing w:val="-7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and</w:t>
      </w:r>
      <w:r w:rsidRPr="00AA257B">
        <w:rPr>
          <w:rFonts w:ascii="Bookman Old Style" w:hAnsi="Bookman Old Style" w:cs="Times New Roman"/>
          <w:spacing w:val="-8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Regulations</w:t>
      </w:r>
      <w:r w:rsidRPr="00AA257B">
        <w:rPr>
          <w:rFonts w:ascii="Bookman Old Style" w:hAnsi="Bookman Old Style" w:cs="Times New Roman"/>
          <w:spacing w:val="-8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of</w:t>
      </w:r>
      <w:r w:rsidRPr="00AA257B">
        <w:rPr>
          <w:rFonts w:ascii="Bookman Old Style" w:hAnsi="Bookman Old Style" w:cs="Times New Roman"/>
          <w:spacing w:val="-8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pacing w:val="-5"/>
          <w:sz w:val="24"/>
          <w:szCs w:val="24"/>
        </w:rPr>
        <w:t>the</w:t>
      </w:r>
    </w:p>
    <w:p w14:paraId="56710ADE" w14:textId="77777777" w:rsidR="00AA257B" w:rsidRPr="00AA257B" w:rsidRDefault="00AA257B" w:rsidP="00AA257B">
      <w:pPr>
        <w:pStyle w:val="BodyText"/>
        <w:spacing w:before="1"/>
        <w:ind w:left="1384" w:right="1307"/>
        <w:jc w:val="center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&lt;Your</w:t>
      </w:r>
      <w:r w:rsidRPr="00AA257B">
        <w:rPr>
          <w:rFonts w:ascii="Bookman Old Style" w:hAnsi="Bookman Old Style" w:cs="Times New Roman"/>
          <w:spacing w:val="-6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Association</w:t>
      </w:r>
      <w:r w:rsidRPr="00AA257B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pacing w:val="-2"/>
          <w:sz w:val="24"/>
          <w:szCs w:val="24"/>
        </w:rPr>
        <w:t>Here&gt;:</w:t>
      </w:r>
    </w:p>
    <w:p w14:paraId="49BAC2F6" w14:textId="77777777" w:rsidR="00AA257B" w:rsidRPr="00AA257B" w:rsidRDefault="00AA257B" w:rsidP="00AA257B">
      <w:pPr>
        <w:pStyle w:val="BodyText"/>
        <w:rPr>
          <w:rFonts w:ascii="Bookman Old Style" w:hAnsi="Bookman Old Style" w:cs="Times New Roman"/>
          <w:sz w:val="24"/>
          <w:szCs w:val="24"/>
        </w:rPr>
      </w:pPr>
    </w:p>
    <w:p w14:paraId="1CD628D1" w14:textId="560F2378" w:rsidR="00AA257B" w:rsidRPr="00AA257B" w:rsidRDefault="00AA257B" w:rsidP="00AA257B">
      <w:pPr>
        <w:pStyle w:val="ListParagraph"/>
        <w:numPr>
          <w:ilvl w:val="0"/>
          <w:numId w:val="1"/>
        </w:numPr>
        <w:tabs>
          <w:tab w:val="left" w:pos="477"/>
          <w:tab w:val="left" w:pos="480"/>
        </w:tabs>
        <w:ind w:right="38" w:hanging="181"/>
        <w:jc w:val="both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No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owner,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family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member,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tenant,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resident,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guest,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business invitee,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or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visitor shall smoke or vape cigarettes, cigars, or any other tobacco product, marijuana or illegal substance i</w:t>
      </w:r>
      <w:r w:rsidRPr="00AA257B">
        <w:rPr>
          <w:rFonts w:ascii="Bookman Old Style" w:hAnsi="Bookman Old Style" w:cs="Times New Roman"/>
          <w:sz w:val="24"/>
          <w:szCs w:val="24"/>
        </w:rPr>
        <w:t xml:space="preserve">nside units or </w:t>
      </w:r>
      <w:r w:rsidRPr="00AA257B">
        <w:rPr>
          <w:rFonts w:ascii="Bookman Old Style" w:hAnsi="Bookman Old Style" w:cs="Times New Roman"/>
          <w:sz w:val="24"/>
          <w:szCs w:val="24"/>
        </w:rPr>
        <w:t xml:space="preserve">outside </w:t>
      </w:r>
      <w:r w:rsidRPr="00AA257B">
        <w:rPr>
          <w:rFonts w:ascii="Bookman Old Style" w:hAnsi="Bookman Old Style" w:cs="Times New Roman"/>
          <w:sz w:val="24"/>
          <w:szCs w:val="24"/>
        </w:rPr>
        <w:t xml:space="preserve">in </w:t>
      </w:r>
      <w:r w:rsidRPr="00AA257B">
        <w:rPr>
          <w:rFonts w:ascii="Bookman Old Style" w:hAnsi="Bookman Old Style" w:cs="Times New Roman"/>
          <w:sz w:val="24"/>
          <w:szCs w:val="24"/>
        </w:rPr>
        <w:t xml:space="preserve">common areas, enclosed common areas, and exclusive use common areas (balconies and patios included) within the </w:t>
      </w:r>
      <w:r w:rsidRPr="00AA257B">
        <w:rPr>
          <w:rFonts w:ascii="Bookman Old Style" w:hAnsi="Bookman Old Style" w:cs="Times New Roman"/>
          <w:spacing w:val="-2"/>
          <w:sz w:val="24"/>
          <w:szCs w:val="24"/>
        </w:rPr>
        <w:t>project.</w:t>
      </w:r>
    </w:p>
    <w:p w14:paraId="5EE89E69" w14:textId="77777777" w:rsidR="00AA257B" w:rsidRPr="00AA257B" w:rsidRDefault="00AA257B" w:rsidP="00AA257B">
      <w:pPr>
        <w:pStyle w:val="BodyText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1D11FCBC" w14:textId="77777777" w:rsidR="00AA257B" w:rsidRPr="00AA257B" w:rsidRDefault="00AA257B" w:rsidP="00AA257B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right="38"/>
        <w:jc w:val="both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“Smoking” shall include the inhaling, exhaling, burning, or carrying of any lighted cigarette, cigar or other tobacco product, or similar lighted device, marijuana, or illegal substance.</w:t>
      </w:r>
    </w:p>
    <w:p w14:paraId="561982ED" w14:textId="77777777" w:rsidR="00AA257B" w:rsidRPr="00AA257B" w:rsidRDefault="00AA257B" w:rsidP="00AA257B">
      <w:pPr>
        <w:pStyle w:val="BodyText"/>
        <w:rPr>
          <w:rFonts w:ascii="Bookman Old Style" w:hAnsi="Bookman Old Style" w:cs="Times New Roman"/>
          <w:sz w:val="24"/>
          <w:szCs w:val="24"/>
        </w:rPr>
      </w:pPr>
    </w:p>
    <w:p w14:paraId="2BC094A4" w14:textId="77777777" w:rsidR="00AA257B" w:rsidRPr="00AA257B" w:rsidRDefault="00AA257B" w:rsidP="00AA257B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right="39"/>
        <w:jc w:val="both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“Business invitee” shall include, but is not limited to, any contractor, agent, household worker, or other person hired by the owner, tenant or resident to provide a service or product to the owner, tenant, or resident.</w:t>
      </w:r>
    </w:p>
    <w:p w14:paraId="1613298D" w14:textId="77777777" w:rsidR="00AA257B" w:rsidRPr="00AA257B" w:rsidRDefault="00AA257B" w:rsidP="00AA257B">
      <w:pPr>
        <w:pStyle w:val="BodyText"/>
        <w:rPr>
          <w:rFonts w:ascii="Bookman Old Style" w:hAnsi="Bookman Old Style" w:cs="Times New Roman"/>
          <w:sz w:val="24"/>
          <w:szCs w:val="24"/>
        </w:rPr>
      </w:pPr>
    </w:p>
    <w:p w14:paraId="782DD51E" w14:textId="77777777" w:rsidR="00AA257B" w:rsidRPr="00AA257B" w:rsidRDefault="00AA257B" w:rsidP="00AA257B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right="40"/>
        <w:jc w:val="both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Any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unit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owner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who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sells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his/her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unit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shall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specifically</w:t>
      </w:r>
      <w:r w:rsidRPr="00AA257B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disclose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to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all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potential buyers and Realtors that smoking is prohibited within all common areas in the project. Any owner who rents or otherwise allows someone other than</w:t>
      </w:r>
      <w:r w:rsidRPr="00AA257B">
        <w:rPr>
          <w:rFonts w:ascii="Bookman Old Style" w:hAnsi="Bookman Old Style" w:cs="Times New Roman"/>
          <w:spacing w:val="40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the owner to reside within or occupy the unit shall disclose to all persons</w:t>
      </w:r>
      <w:r w:rsidRPr="00AA257B">
        <w:rPr>
          <w:rFonts w:ascii="Bookman Old Style" w:hAnsi="Bookman Old Style" w:cs="Times New Roman"/>
          <w:spacing w:val="40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who reside within his/her unit that smoking is prohibited within all common areas prior to their residency or occupancy.</w:t>
      </w:r>
    </w:p>
    <w:p w14:paraId="1155EA5E" w14:textId="77777777" w:rsidR="00AA257B" w:rsidRPr="00AA257B" w:rsidRDefault="00AA257B" w:rsidP="00AA257B">
      <w:pPr>
        <w:pStyle w:val="BodyText"/>
        <w:spacing w:before="1"/>
        <w:rPr>
          <w:rFonts w:ascii="Bookman Old Style" w:hAnsi="Bookman Old Style" w:cs="Times New Roman"/>
          <w:sz w:val="24"/>
          <w:szCs w:val="24"/>
        </w:rPr>
      </w:pPr>
    </w:p>
    <w:p w14:paraId="280CE567" w14:textId="77777777" w:rsidR="00AA257B" w:rsidRPr="00AA257B" w:rsidRDefault="00AA257B" w:rsidP="00AA257B">
      <w:pPr>
        <w:pStyle w:val="ListParagraph"/>
        <w:numPr>
          <w:ilvl w:val="0"/>
          <w:numId w:val="1"/>
        </w:numPr>
        <w:tabs>
          <w:tab w:val="left" w:pos="478"/>
          <w:tab w:val="left" w:pos="480"/>
        </w:tabs>
        <w:ind w:right="40"/>
        <w:jc w:val="both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The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Board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of Directors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shall have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the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authority</w:t>
      </w:r>
      <w:r w:rsidRPr="00AA257B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and power to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enact</w:t>
      </w:r>
      <w:r w:rsidRPr="00AA257B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rules and regulations which it deems necessary to enforce this restriction, including a schedule of fines which may be imposed after notice and a hearing, as described in the Rules and Regulations.</w:t>
      </w:r>
    </w:p>
    <w:p w14:paraId="11C95E50" w14:textId="77777777" w:rsidR="00AA257B" w:rsidRPr="00AA257B" w:rsidRDefault="00AA257B" w:rsidP="00AA257B">
      <w:pPr>
        <w:pStyle w:val="BodyText"/>
        <w:spacing w:before="11"/>
        <w:rPr>
          <w:rFonts w:ascii="Bookman Old Style" w:hAnsi="Bookman Old Style" w:cs="Times New Roman"/>
          <w:sz w:val="24"/>
          <w:szCs w:val="24"/>
        </w:rPr>
      </w:pPr>
    </w:p>
    <w:p w14:paraId="7533D7E2" w14:textId="77777777" w:rsidR="00AA257B" w:rsidRPr="00AA257B" w:rsidRDefault="00AA257B" w:rsidP="00AA257B">
      <w:pPr>
        <w:pStyle w:val="BodyText"/>
        <w:ind w:left="120" w:right="39"/>
        <w:jc w:val="both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Note: Drifting smoke from within a unit that enters another unit is also prohibited and will be enforced under the nuisance provision of the CC&amp;Rs. Violation of any provision of the CC&amp;Rs, Architectural Guidelines or Rules &amp; Regulations may result in fines.</w:t>
      </w:r>
    </w:p>
    <w:p w14:paraId="60EDFB7A" w14:textId="77777777" w:rsidR="00AA257B" w:rsidRPr="00AA257B" w:rsidRDefault="00AA257B" w:rsidP="00AA257B">
      <w:pPr>
        <w:pStyle w:val="BodyText"/>
        <w:spacing w:before="11"/>
        <w:rPr>
          <w:rFonts w:ascii="Bookman Old Style" w:hAnsi="Bookman Old Style" w:cs="Times New Roman"/>
          <w:sz w:val="24"/>
          <w:szCs w:val="24"/>
        </w:rPr>
      </w:pPr>
    </w:p>
    <w:p w14:paraId="24D55342" w14:textId="433D135D" w:rsidR="00AA257B" w:rsidRPr="00AA257B" w:rsidRDefault="00AA257B" w:rsidP="00AA257B">
      <w:pPr>
        <w:ind w:left="1384" w:right="1305"/>
        <w:jc w:val="center"/>
        <w:rPr>
          <w:rFonts w:ascii="Bookman Old Style" w:hAnsi="Bookman Old Style" w:cs="Times New Roman"/>
          <w:sz w:val="24"/>
          <w:szCs w:val="24"/>
        </w:rPr>
      </w:pPr>
      <w:r w:rsidRPr="00AA257B">
        <w:rPr>
          <w:rFonts w:ascii="Bookman Old Style" w:hAnsi="Bookman Old Style" w:cs="Times New Roman"/>
          <w:sz w:val="24"/>
          <w:szCs w:val="24"/>
        </w:rPr>
        <w:t>Adapted</w:t>
      </w:r>
      <w:r w:rsidRPr="00AA257B">
        <w:rPr>
          <w:rFonts w:ascii="Bookman Old Style" w:hAnsi="Bookman Old Style" w:cs="Times New Roman"/>
          <w:spacing w:val="-9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from</w:t>
      </w:r>
      <w:r w:rsidRPr="00AA257B">
        <w:rPr>
          <w:rFonts w:ascii="Bookman Old Style" w:hAnsi="Bookman Old Style" w:cs="Times New Roman"/>
          <w:spacing w:val="-9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Smoke-free</w:t>
      </w:r>
      <w:r w:rsidRPr="00AA257B">
        <w:rPr>
          <w:rFonts w:ascii="Bookman Old Style" w:hAnsi="Bookman Old Style" w:cs="Times New Roman"/>
          <w:spacing w:val="-9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Apartment</w:t>
      </w:r>
      <w:r w:rsidRPr="00AA257B">
        <w:rPr>
          <w:rFonts w:ascii="Bookman Old Style" w:hAnsi="Bookman Old Style" w:cs="Times New Roman"/>
          <w:spacing w:val="-9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House</w:t>
      </w:r>
      <w:r w:rsidRPr="00AA257B">
        <w:rPr>
          <w:rFonts w:ascii="Bookman Old Style" w:hAnsi="Bookman Old Style" w:cs="Times New Roman"/>
          <w:spacing w:val="-9"/>
          <w:sz w:val="24"/>
          <w:szCs w:val="24"/>
        </w:rPr>
        <w:t xml:space="preserve"> </w:t>
      </w:r>
      <w:r w:rsidRPr="00AA257B">
        <w:rPr>
          <w:rFonts w:ascii="Bookman Old Style" w:hAnsi="Bookman Old Style" w:cs="Times New Roman"/>
          <w:sz w:val="24"/>
          <w:szCs w:val="24"/>
        </w:rPr>
        <w:t>Registry</w:t>
      </w:r>
      <w:r w:rsidRPr="00AA257B">
        <w:rPr>
          <w:rFonts w:ascii="Bookman Old Style" w:hAnsi="Bookman Old Style" w:cs="Times New Roman"/>
          <w:sz w:val="24"/>
          <w:szCs w:val="24"/>
        </w:rPr>
        <w:t xml:space="preserve">. See another example here: </w:t>
      </w:r>
      <w:hyperlink r:id="rId5" w:history="1">
        <w:r w:rsidRPr="00AA257B">
          <w:rPr>
            <w:rStyle w:val="Hyperlink"/>
            <w:rFonts w:ascii="Bookman Old Style" w:hAnsi="Bookman Old Style" w:cs="Times New Roman"/>
            <w:sz w:val="24"/>
            <w:szCs w:val="24"/>
          </w:rPr>
          <w:t>http://smokefreeapartments.org/wp-content/uploads/2016/07/Model-Smokefree-Regulations.pdf</w:t>
        </w:r>
      </w:hyperlink>
      <w:r w:rsidRPr="00AA257B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1D6BD7E" w14:textId="3A6CE1E7" w:rsidR="00132CF9" w:rsidRDefault="00132CF9"/>
    <w:sectPr w:rsidR="0013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73ED4"/>
    <w:multiLevelType w:val="hybridMultilevel"/>
    <w:tmpl w:val="2F369ACA"/>
    <w:lvl w:ilvl="0" w:tplc="9C3298F2">
      <w:start w:val="1"/>
      <w:numFmt w:val="decimal"/>
      <w:lvlText w:val="%1."/>
      <w:lvlJc w:val="left"/>
      <w:pPr>
        <w:ind w:left="480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EA880C3C">
      <w:numFmt w:val="bullet"/>
      <w:lvlText w:val=""/>
      <w:lvlJc w:val="left"/>
      <w:pPr>
        <w:ind w:left="660" w:hanging="361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2" w:tplc="94423FCC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E9481F64">
      <w:numFmt w:val="bullet"/>
      <w:lvlText w:val="•"/>
      <w:lvlJc w:val="left"/>
      <w:pPr>
        <w:ind w:left="1205" w:hanging="361"/>
      </w:pPr>
      <w:rPr>
        <w:rFonts w:hint="default"/>
        <w:lang w:val="en-US" w:eastAsia="en-US" w:bidi="ar-SA"/>
      </w:rPr>
    </w:lvl>
    <w:lvl w:ilvl="4" w:tplc="C87A7D7A">
      <w:numFmt w:val="bullet"/>
      <w:lvlText w:val="•"/>
      <w:lvlJc w:val="left"/>
      <w:pPr>
        <w:ind w:left="850" w:hanging="361"/>
      </w:pPr>
      <w:rPr>
        <w:rFonts w:hint="default"/>
        <w:lang w:val="en-US" w:eastAsia="en-US" w:bidi="ar-SA"/>
      </w:rPr>
    </w:lvl>
    <w:lvl w:ilvl="5" w:tplc="4D02D6DE">
      <w:numFmt w:val="bullet"/>
      <w:lvlText w:val="•"/>
      <w:lvlJc w:val="left"/>
      <w:pPr>
        <w:ind w:left="495" w:hanging="361"/>
      </w:pPr>
      <w:rPr>
        <w:rFonts w:hint="default"/>
        <w:lang w:val="en-US" w:eastAsia="en-US" w:bidi="ar-SA"/>
      </w:rPr>
    </w:lvl>
    <w:lvl w:ilvl="6" w:tplc="94A285CC">
      <w:numFmt w:val="bullet"/>
      <w:lvlText w:val="•"/>
      <w:lvlJc w:val="left"/>
      <w:pPr>
        <w:ind w:left="140" w:hanging="361"/>
      </w:pPr>
      <w:rPr>
        <w:rFonts w:hint="default"/>
        <w:lang w:val="en-US" w:eastAsia="en-US" w:bidi="ar-SA"/>
      </w:rPr>
    </w:lvl>
    <w:lvl w:ilvl="7" w:tplc="702A8C58">
      <w:numFmt w:val="bullet"/>
      <w:lvlText w:val="•"/>
      <w:lvlJc w:val="left"/>
      <w:pPr>
        <w:ind w:left="-215" w:hanging="361"/>
      </w:pPr>
      <w:rPr>
        <w:rFonts w:hint="default"/>
        <w:lang w:val="en-US" w:eastAsia="en-US" w:bidi="ar-SA"/>
      </w:rPr>
    </w:lvl>
    <w:lvl w:ilvl="8" w:tplc="844A8876">
      <w:numFmt w:val="bullet"/>
      <w:lvlText w:val="•"/>
      <w:lvlJc w:val="left"/>
      <w:pPr>
        <w:ind w:left="-569" w:hanging="361"/>
      </w:pPr>
      <w:rPr>
        <w:rFonts w:hint="default"/>
        <w:lang w:val="en-US" w:eastAsia="en-US" w:bidi="ar-SA"/>
      </w:rPr>
    </w:lvl>
  </w:abstractNum>
  <w:num w:numId="1" w16cid:durableId="16589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7B"/>
    <w:rsid w:val="00132CF9"/>
    <w:rsid w:val="00136BB0"/>
    <w:rsid w:val="00AA257B"/>
    <w:rsid w:val="00C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3ABA"/>
  <w15:chartTrackingRefBased/>
  <w15:docId w15:val="{4F5DF40E-7885-4D8D-9298-FF7CE41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A257B"/>
    <w:pPr>
      <w:spacing w:before="70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57B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257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257B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AA257B"/>
    <w:pPr>
      <w:ind w:left="659" w:right="118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AA2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kefreeapartments.org/wp-content/uploads/2016/07/Model-Smokefree-Regul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Smoke Free Registry</dc:creator>
  <cp:keywords/>
  <dc:description/>
  <cp:lastModifiedBy>Elizabeth Emerson</cp:lastModifiedBy>
  <cp:revision>2</cp:revision>
  <dcterms:created xsi:type="dcterms:W3CDTF">2023-07-26T03:53:00Z</dcterms:created>
  <dcterms:modified xsi:type="dcterms:W3CDTF">2023-07-26T03:53:00Z</dcterms:modified>
</cp:coreProperties>
</file>